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FE0" w:rsidRDefault="00BF2F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TableGrid4"/>
        <w:tblpPr w:leftFromText="180" w:rightFromText="180" w:vertAnchor="text" w:horzAnchor="margin" w:tblpXSpec="center" w:tblpY="140"/>
        <w:tblW w:w="10910" w:type="dxa"/>
        <w:tblLook w:val="04A0" w:firstRow="1" w:lastRow="0" w:firstColumn="1" w:lastColumn="0" w:noHBand="0" w:noVBand="1"/>
      </w:tblPr>
      <w:tblGrid>
        <w:gridCol w:w="2122"/>
        <w:gridCol w:w="1134"/>
        <w:gridCol w:w="7654"/>
      </w:tblGrid>
      <w:tr w:rsidR="00AC4C14" w:rsidRPr="004F2B03" w:rsidTr="00AC4C14">
        <w:tc>
          <w:tcPr>
            <w:tcW w:w="10910" w:type="dxa"/>
            <w:gridSpan w:val="3"/>
          </w:tcPr>
          <w:p w:rsidR="00AC4C14" w:rsidRPr="00AC4C14" w:rsidRDefault="00AC4C14" w:rsidP="00AC4C14">
            <w:pPr>
              <w:jc w:val="center"/>
              <w:rPr>
                <w:b/>
                <w:color w:val="FF0000"/>
                <w:sz w:val="36"/>
                <w:szCs w:val="20"/>
              </w:rPr>
            </w:pPr>
            <w:r w:rsidRPr="00AC4C14">
              <w:rPr>
                <w:b/>
                <w:noProof/>
                <w:color w:val="FF0000"/>
                <w:sz w:val="36"/>
                <w:szCs w:val="20"/>
              </w:rPr>
              <w:drawing>
                <wp:anchor distT="0" distB="0" distL="114300" distR="114300" simplePos="0" relativeHeight="251679744" behindDoc="1" locked="0" layoutInCell="1" allowOverlap="1" wp14:anchorId="66D49FBC" wp14:editId="0600DC19">
                  <wp:simplePos x="0" y="0"/>
                  <wp:positionH relativeFrom="column">
                    <wp:posOffset>85758</wp:posOffset>
                  </wp:positionH>
                  <wp:positionV relativeFrom="paragraph">
                    <wp:posOffset>258577</wp:posOffset>
                  </wp:positionV>
                  <wp:extent cx="660400" cy="617220"/>
                  <wp:effectExtent l="0" t="0" r="6350" b="0"/>
                  <wp:wrapTight wrapText="bothSides">
                    <wp:wrapPolygon edited="0">
                      <wp:start x="8723" y="0"/>
                      <wp:lineTo x="4985" y="1333"/>
                      <wp:lineTo x="0" y="7333"/>
                      <wp:lineTo x="0" y="15333"/>
                      <wp:lineTo x="5608" y="20667"/>
                      <wp:lineTo x="9346" y="20667"/>
                      <wp:lineTo x="11838" y="20667"/>
                      <wp:lineTo x="15577" y="20667"/>
                      <wp:lineTo x="21185" y="15333"/>
                      <wp:lineTo x="21185" y="7333"/>
                      <wp:lineTo x="15577" y="667"/>
                      <wp:lineTo x="11838" y="0"/>
                      <wp:lineTo x="8723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4C14">
              <w:rPr>
                <w:b/>
                <w:noProof/>
                <w:color w:val="FF0000"/>
                <w:sz w:val="36"/>
                <w:szCs w:val="20"/>
              </w:rPr>
              <w:drawing>
                <wp:anchor distT="0" distB="0" distL="114300" distR="114300" simplePos="0" relativeHeight="251680768" behindDoc="1" locked="0" layoutInCell="1" allowOverlap="1" wp14:anchorId="676D2E6C" wp14:editId="629AC717">
                  <wp:simplePos x="0" y="0"/>
                  <wp:positionH relativeFrom="column">
                    <wp:posOffset>5861322</wp:posOffset>
                  </wp:positionH>
                  <wp:positionV relativeFrom="paragraph">
                    <wp:posOffset>217623</wp:posOffset>
                  </wp:positionV>
                  <wp:extent cx="658495" cy="622935"/>
                  <wp:effectExtent l="0" t="0" r="8255" b="5715"/>
                  <wp:wrapTight wrapText="bothSides">
                    <wp:wrapPolygon edited="0">
                      <wp:start x="9373" y="0"/>
                      <wp:lineTo x="5624" y="661"/>
                      <wp:lineTo x="0" y="7266"/>
                      <wp:lineTo x="0" y="15193"/>
                      <wp:lineTo x="5624" y="21138"/>
                      <wp:lineTo x="9373" y="21138"/>
                      <wp:lineTo x="11873" y="21138"/>
                      <wp:lineTo x="15622" y="21138"/>
                      <wp:lineTo x="21246" y="15193"/>
                      <wp:lineTo x="21246" y="7266"/>
                      <wp:lineTo x="15622" y="661"/>
                      <wp:lineTo x="11873" y="0"/>
                      <wp:lineTo x="9373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22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4C14">
              <w:rPr>
                <w:b/>
                <w:color w:val="FF0000"/>
                <w:sz w:val="36"/>
                <w:szCs w:val="20"/>
              </w:rPr>
              <w:t xml:space="preserve">GCSE EXAMINATIONS  </w:t>
            </w:r>
          </w:p>
          <w:p w:rsidR="00AC4C14" w:rsidRDefault="00AC4C14" w:rsidP="00AC4C14">
            <w:pPr>
              <w:jc w:val="center"/>
              <w:rPr>
                <w:b/>
                <w:sz w:val="36"/>
                <w:szCs w:val="20"/>
              </w:rPr>
            </w:pPr>
            <w:r>
              <w:rPr>
                <w:b/>
                <w:sz w:val="36"/>
                <w:szCs w:val="20"/>
              </w:rPr>
              <w:t>JUNE 2022 – SUMMER EXAM SERIES</w:t>
            </w:r>
          </w:p>
          <w:p w:rsidR="00AC4C14" w:rsidRPr="004F2B03" w:rsidRDefault="00AC4C14" w:rsidP="00AC4C14">
            <w:pPr>
              <w:jc w:val="center"/>
              <w:rPr>
                <w:b/>
                <w:sz w:val="36"/>
                <w:szCs w:val="20"/>
              </w:rPr>
            </w:pPr>
            <w:r>
              <w:rPr>
                <w:b/>
                <w:sz w:val="36"/>
                <w:szCs w:val="20"/>
              </w:rPr>
              <w:t>ASSESSMENT INFORMATION</w:t>
            </w:r>
          </w:p>
          <w:p w:rsidR="00AC4C14" w:rsidRPr="004F2B03" w:rsidRDefault="00AC4C14" w:rsidP="00AC4C14">
            <w:pPr>
              <w:rPr>
                <w:i/>
                <w:color w:val="FF0000"/>
                <w:sz w:val="20"/>
                <w:szCs w:val="20"/>
              </w:rPr>
            </w:pPr>
          </w:p>
          <w:p w:rsidR="00AC4C14" w:rsidRPr="00AC4C14" w:rsidRDefault="00AC4C14" w:rsidP="00AC4C14">
            <w:pPr>
              <w:jc w:val="center"/>
              <w:rPr>
                <w:rFonts w:ascii="Franklin Gothic Heavy" w:hAnsi="Franklin Gothic Heavy"/>
                <w:b/>
                <w:i/>
                <w:color w:val="385623" w:themeColor="accent6" w:themeShade="80"/>
                <w:sz w:val="24"/>
                <w:szCs w:val="20"/>
              </w:rPr>
            </w:pPr>
            <w:r w:rsidRPr="00AC4C14">
              <w:rPr>
                <w:rFonts w:ascii="Franklin Gothic Heavy" w:hAnsi="Franklin Gothic Heavy"/>
                <w:b/>
                <w:i/>
                <w:color w:val="385623" w:themeColor="accent6" w:themeShade="80"/>
                <w:sz w:val="24"/>
                <w:szCs w:val="20"/>
              </w:rPr>
              <w:t>“Education is the passport to the future, for tomorrow belongs to those who prepare for it TODAY”</w:t>
            </w:r>
          </w:p>
          <w:p w:rsidR="00AC4C14" w:rsidRPr="004F2B03" w:rsidRDefault="00AC4C14" w:rsidP="00AC4C14">
            <w:pPr>
              <w:rPr>
                <w:sz w:val="20"/>
                <w:szCs w:val="20"/>
              </w:rPr>
            </w:pPr>
          </w:p>
        </w:tc>
      </w:tr>
      <w:tr w:rsidR="00AC4C14" w:rsidRPr="004F2B03" w:rsidTr="00AC4C14">
        <w:tc>
          <w:tcPr>
            <w:tcW w:w="2122" w:type="dxa"/>
          </w:tcPr>
          <w:p w:rsidR="00AC4C14" w:rsidRPr="00340578" w:rsidRDefault="00AC4C14" w:rsidP="00AC4C14">
            <w:pPr>
              <w:rPr>
                <w:b/>
                <w:szCs w:val="20"/>
              </w:rPr>
            </w:pPr>
            <w:r w:rsidRPr="00340578">
              <w:rPr>
                <w:b/>
                <w:szCs w:val="20"/>
              </w:rPr>
              <w:t>SUBJECT:</w:t>
            </w:r>
          </w:p>
        </w:tc>
        <w:tc>
          <w:tcPr>
            <w:tcW w:w="8788" w:type="dxa"/>
            <w:gridSpan w:val="2"/>
          </w:tcPr>
          <w:p w:rsidR="00AC4C14" w:rsidRPr="00AC4C14" w:rsidRDefault="00896FBD" w:rsidP="00AC4C14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Business </w:t>
            </w:r>
          </w:p>
        </w:tc>
      </w:tr>
      <w:tr w:rsidR="00AC4C14" w:rsidRPr="004F2B03" w:rsidTr="00AC4C14">
        <w:tc>
          <w:tcPr>
            <w:tcW w:w="2122" w:type="dxa"/>
          </w:tcPr>
          <w:p w:rsidR="00AC4C14" w:rsidRPr="00340578" w:rsidRDefault="00AC4C14" w:rsidP="00AC4C14">
            <w:pPr>
              <w:rPr>
                <w:b/>
                <w:szCs w:val="20"/>
              </w:rPr>
            </w:pPr>
            <w:r w:rsidRPr="00340578">
              <w:rPr>
                <w:b/>
                <w:szCs w:val="20"/>
              </w:rPr>
              <w:t>EXAM BOARD:</w:t>
            </w:r>
          </w:p>
        </w:tc>
        <w:tc>
          <w:tcPr>
            <w:tcW w:w="8788" w:type="dxa"/>
            <w:gridSpan w:val="2"/>
          </w:tcPr>
          <w:p w:rsidR="00AC4C14" w:rsidRPr="00AC4C14" w:rsidRDefault="00896FBD" w:rsidP="00AC4C14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Edexcel </w:t>
            </w:r>
          </w:p>
        </w:tc>
      </w:tr>
      <w:tr w:rsidR="00AC4C14" w:rsidRPr="004F2B03" w:rsidTr="00AC4C14">
        <w:tc>
          <w:tcPr>
            <w:tcW w:w="10910" w:type="dxa"/>
            <w:gridSpan w:val="3"/>
            <w:shd w:val="clear" w:color="auto" w:fill="F7CAAC" w:themeFill="accent2" w:themeFillTint="66"/>
          </w:tcPr>
          <w:p w:rsidR="00AC4C14" w:rsidRPr="00340578" w:rsidRDefault="00AC4C14" w:rsidP="00AC4C14">
            <w:pPr>
              <w:jc w:val="center"/>
              <w:rPr>
                <w:b/>
                <w:sz w:val="20"/>
                <w:szCs w:val="20"/>
              </w:rPr>
            </w:pPr>
            <w:r w:rsidRPr="00340578">
              <w:rPr>
                <w:b/>
                <w:szCs w:val="20"/>
              </w:rPr>
              <w:t>ASSESSMENT DETAILS</w:t>
            </w:r>
          </w:p>
        </w:tc>
      </w:tr>
      <w:tr w:rsidR="00AC4C14" w:rsidRPr="004F2B03" w:rsidTr="00AC4C14">
        <w:tc>
          <w:tcPr>
            <w:tcW w:w="2122" w:type="dxa"/>
          </w:tcPr>
          <w:p w:rsidR="00AC4C14" w:rsidRPr="00340578" w:rsidRDefault="00AC4C14" w:rsidP="00AC4C14">
            <w:pPr>
              <w:rPr>
                <w:b/>
                <w:szCs w:val="20"/>
              </w:rPr>
            </w:pPr>
            <w:r w:rsidRPr="00340578">
              <w:rPr>
                <w:b/>
                <w:szCs w:val="20"/>
              </w:rPr>
              <w:t xml:space="preserve">EXAM COMPONENT </w:t>
            </w:r>
          </w:p>
        </w:tc>
        <w:tc>
          <w:tcPr>
            <w:tcW w:w="1134" w:type="dxa"/>
          </w:tcPr>
          <w:p w:rsidR="00AC4C14" w:rsidRPr="00767980" w:rsidRDefault="00AC4C14" w:rsidP="00AC4C14">
            <w:pPr>
              <w:rPr>
                <w:b/>
                <w:szCs w:val="20"/>
              </w:rPr>
            </w:pPr>
            <w:r w:rsidRPr="00767980">
              <w:rPr>
                <w:b/>
                <w:szCs w:val="20"/>
              </w:rPr>
              <w:t>PAPER 1</w:t>
            </w:r>
          </w:p>
        </w:tc>
        <w:tc>
          <w:tcPr>
            <w:tcW w:w="7654" w:type="dxa"/>
          </w:tcPr>
          <w:p w:rsidR="00AC4C14" w:rsidRPr="00767980" w:rsidRDefault="00896FBD" w:rsidP="00AC4C14">
            <w:pPr>
              <w:rPr>
                <w:b/>
                <w:szCs w:val="20"/>
              </w:rPr>
            </w:pPr>
            <w:r w:rsidRPr="00767980">
              <w:rPr>
                <w:b/>
                <w:szCs w:val="20"/>
              </w:rPr>
              <w:t>Investigating a small business</w:t>
            </w:r>
          </w:p>
        </w:tc>
      </w:tr>
      <w:tr w:rsidR="00AC4C14" w:rsidRPr="004F2B03" w:rsidTr="00AC4C14">
        <w:tc>
          <w:tcPr>
            <w:tcW w:w="2122" w:type="dxa"/>
          </w:tcPr>
          <w:p w:rsidR="00AC4C14" w:rsidRPr="00340578" w:rsidRDefault="00AC4C14" w:rsidP="00AC4C14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DATE OF EXAM</w:t>
            </w:r>
          </w:p>
        </w:tc>
        <w:tc>
          <w:tcPr>
            <w:tcW w:w="8788" w:type="dxa"/>
            <w:gridSpan w:val="2"/>
          </w:tcPr>
          <w:p w:rsidR="00AC4C14" w:rsidRPr="00767980" w:rsidRDefault="00896FBD" w:rsidP="00AC4C14">
            <w:pPr>
              <w:rPr>
                <w:b/>
                <w:color w:val="FF0000"/>
                <w:sz w:val="24"/>
                <w:szCs w:val="20"/>
              </w:rPr>
            </w:pPr>
            <w:r w:rsidRPr="00767980">
              <w:rPr>
                <w:b/>
                <w:color w:val="FF0000"/>
                <w:sz w:val="24"/>
                <w:szCs w:val="20"/>
              </w:rPr>
              <w:t>May 20, 2022</w:t>
            </w:r>
          </w:p>
        </w:tc>
      </w:tr>
      <w:tr w:rsidR="00AC4C14" w:rsidRPr="004F2B03" w:rsidTr="00AC4C14">
        <w:tc>
          <w:tcPr>
            <w:tcW w:w="10910" w:type="dxa"/>
            <w:gridSpan w:val="3"/>
          </w:tcPr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Topic 1.1 Enterprise and entrepreneurship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1.1.2 Risk and reward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1.1.3 The role of business enterprise</w:t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Topic 1.2 Spotting a business opportunity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1.2.2 Market research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1.2.3 Market segmentation</w:t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Topic 1.3 Putting a business idea into practice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1.3.1 Business aims and objectives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1.3.2 Business revenues, costs and profits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1.3.3 Cash and cash-flow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1.3.4 Sources of business finance</w:t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Topic 1.4 Making the business effective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1.4.1 The options for start-up and small business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1.4.2 Business location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1.4.3 The marketing mix</w:t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Topic 1.5 Understanding external influences on business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1.5.1 Business stakeholders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1.5.2 Technology and business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1.5.3 Legislation and business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1.5.4 The economy and business</w:t>
            </w:r>
          </w:p>
          <w:p w:rsid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1.5.5 External influences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Appendix 2: Quantitative skills</w:t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Calculation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Calculations in a business context, including: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• percentages and percentage changes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• revenue, costs and profit</w:t>
            </w:r>
          </w:p>
          <w:p w:rsid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• cash-flow forecasts, including total costs, total revenue and net cash flow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Interpretation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Interpretation and use of quantitative data in business contexts to support, inform and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justify business decisions, including: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• information from graphs and charts</w:t>
            </w:r>
          </w:p>
          <w:p w:rsidR="00AC4C14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 xml:space="preserve">• market data, including market share, changes in costs and changes in prices </w:t>
            </w:r>
            <w:r w:rsidRPr="00896FBD">
              <w:rPr>
                <w:sz w:val="20"/>
                <w:szCs w:val="20"/>
              </w:rPr>
              <w:cr/>
            </w:r>
          </w:p>
          <w:p w:rsidR="00AC4C14" w:rsidRDefault="00AC4C14" w:rsidP="00AC4C14">
            <w:pPr>
              <w:rPr>
                <w:sz w:val="20"/>
                <w:szCs w:val="20"/>
              </w:rPr>
            </w:pPr>
          </w:p>
          <w:p w:rsidR="00AC4C14" w:rsidRDefault="00AC4C14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896FBD" w:rsidRDefault="00896FBD" w:rsidP="00AC4C14">
            <w:pPr>
              <w:rPr>
                <w:sz w:val="20"/>
                <w:szCs w:val="20"/>
              </w:rPr>
            </w:pPr>
          </w:p>
          <w:p w:rsidR="00AC4C14" w:rsidRPr="004F2B03" w:rsidRDefault="00AC4C14" w:rsidP="00AC4C14">
            <w:pPr>
              <w:rPr>
                <w:sz w:val="20"/>
                <w:szCs w:val="20"/>
              </w:rPr>
            </w:pPr>
          </w:p>
        </w:tc>
      </w:tr>
      <w:tr w:rsidR="00AC4C14" w:rsidRPr="004F2B03" w:rsidTr="00AC4C14">
        <w:tc>
          <w:tcPr>
            <w:tcW w:w="2122" w:type="dxa"/>
          </w:tcPr>
          <w:p w:rsidR="00AC4C14" w:rsidRPr="00340578" w:rsidRDefault="00AC4C14" w:rsidP="00AC4C14">
            <w:pPr>
              <w:rPr>
                <w:b/>
                <w:szCs w:val="20"/>
              </w:rPr>
            </w:pPr>
            <w:r w:rsidRPr="00340578">
              <w:rPr>
                <w:b/>
                <w:szCs w:val="20"/>
              </w:rPr>
              <w:lastRenderedPageBreak/>
              <w:t xml:space="preserve">EXAM COMPONENT </w:t>
            </w:r>
          </w:p>
        </w:tc>
        <w:tc>
          <w:tcPr>
            <w:tcW w:w="1134" w:type="dxa"/>
          </w:tcPr>
          <w:p w:rsidR="00AC4C14" w:rsidRPr="00767980" w:rsidRDefault="00AC4C14" w:rsidP="00AC4C14">
            <w:pPr>
              <w:rPr>
                <w:b/>
                <w:szCs w:val="20"/>
              </w:rPr>
            </w:pPr>
            <w:r w:rsidRPr="00767980">
              <w:rPr>
                <w:b/>
                <w:szCs w:val="20"/>
              </w:rPr>
              <w:t>PAPER 2</w:t>
            </w:r>
          </w:p>
        </w:tc>
        <w:tc>
          <w:tcPr>
            <w:tcW w:w="7654" w:type="dxa"/>
          </w:tcPr>
          <w:p w:rsidR="00AC4C14" w:rsidRPr="00767980" w:rsidRDefault="00896FBD" w:rsidP="00AC4C14">
            <w:pPr>
              <w:rPr>
                <w:b/>
                <w:szCs w:val="20"/>
              </w:rPr>
            </w:pPr>
            <w:r w:rsidRPr="00767980">
              <w:rPr>
                <w:b/>
                <w:szCs w:val="20"/>
              </w:rPr>
              <w:t>Building a business</w:t>
            </w:r>
          </w:p>
        </w:tc>
      </w:tr>
      <w:tr w:rsidR="00AC4C14" w:rsidRPr="004F2B03" w:rsidTr="00AC4C14">
        <w:tc>
          <w:tcPr>
            <w:tcW w:w="2122" w:type="dxa"/>
          </w:tcPr>
          <w:p w:rsidR="00AC4C14" w:rsidRPr="00340578" w:rsidRDefault="00AC4C14" w:rsidP="00AC4C14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DATE OF EXAM</w:t>
            </w:r>
          </w:p>
        </w:tc>
        <w:tc>
          <w:tcPr>
            <w:tcW w:w="8788" w:type="dxa"/>
            <w:gridSpan w:val="2"/>
          </w:tcPr>
          <w:p w:rsidR="00AC4C14" w:rsidRPr="00767980" w:rsidRDefault="00896FBD" w:rsidP="00AC4C14">
            <w:pPr>
              <w:rPr>
                <w:b/>
                <w:color w:val="FF0000"/>
                <w:sz w:val="24"/>
                <w:szCs w:val="20"/>
              </w:rPr>
            </w:pPr>
            <w:r w:rsidRPr="00767980">
              <w:rPr>
                <w:b/>
                <w:color w:val="FF0000"/>
                <w:sz w:val="24"/>
                <w:szCs w:val="20"/>
              </w:rPr>
              <w:t>June 13, 2022</w:t>
            </w:r>
          </w:p>
        </w:tc>
      </w:tr>
      <w:tr w:rsidR="00AC4C14" w:rsidRPr="004F2B03" w:rsidTr="00AC4C14">
        <w:tc>
          <w:tcPr>
            <w:tcW w:w="10910" w:type="dxa"/>
            <w:gridSpan w:val="3"/>
          </w:tcPr>
          <w:p w:rsidR="00AC4C14" w:rsidRDefault="00AC4C14" w:rsidP="00AC4C14">
            <w:pPr>
              <w:rPr>
                <w:sz w:val="20"/>
                <w:szCs w:val="20"/>
              </w:rPr>
            </w:pP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Topic 2.1 Growing the business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2.1.1 Business growth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2.1.3 Business and globalisation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2.1.4 Ethics, the environment and business</w:t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Topic 2.2 Making marketing decisions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2.2.1 Product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2.2.3 Promotion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2.2.4 Place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2.2.5 Using the marketing mix to make business decisions</w:t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Topic 2.3 Making operational decisions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2.3.1 Business operations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2.3.2 Working with suppliers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2.3.4 The sales process</w:t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Topic 2.4 Making financial decisions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2.4.1 Business calculations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2.4.2 Understanding business performance</w:t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Topic 2.5 Making human resource decisions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2.5.1 Organisational structures</w:t>
            </w:r>
          </w:p>
          <w:p w:rsidR="00AC4C14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 xml:space="preserve">2.5.4 Motivation </w:t>
            </w:r>
            <w:r w:rsidRPr="00896FBD">
              <w:rPr>
                <w:sz w:val="20"/>
                <w:szCs w:val="20"/>
              </w:rPr>
              <w:cr/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Quantitative skills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Calculation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Calculations in a business context, including: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• averages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• revenue, costs and profit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• gross profit margin and net profit margin ratios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• average rate of return</w:t>
            </w:r>
          </w:p>
          <w:p w:rsidR="00896FBD" w:rsidRPr="00896FBD" w:rsidRDefault="00896FBD" w:rsidP="00896FBD">
            <w:pPr>
              <w:rPr>
                <w:b/>
                <w:sz w:val="20"/>
                <w:szCs w:val="20"/>
              </w:rPr>
            </w:pPr>
            <w:r w:rsidRPr="00896FBD">
              <w:rPr>
                <w:b/>
                <w:sz w:val="20"/>
                <w:szCs w:val="20"/>
              </w:rPr>
              <w:t>Interpretation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Interpretation and use of quantitative data in business contexts to support, inform and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justify business decisions, including:</w:t>
            </w:r>
          </w:p>
          <w:p w:rsidR="00896FBD" w:rsidRPr="00896FBD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• information from graphs and charts</w:t>
            </w:r>
          </w:p>
          <w:p w:rsidR="00AC4C14" w:rsidRDefault="00896FBD" w:rsidP="00896FBD">
            <w:pPr>
              <w:rPr>
                <w:sz w:val="20"/>
                <w:szCs w:val="20"/>
              </w:rPr>
            </w:pPr>
            <w:r w:rsidRPr="00896FBD">
              <w:rPr>
                <w:sz w:val="20"/>
                <w:szCs w:val="20"/>
              </w:rPr>
              <w:t>• market data, including market share, changes in costs and changes in prices</w:t>
            </w:r>
          </w:p>
          <w:p w:rsidR="00AC4C14" w:rsidRDefault="00AC4C14" w:rsidP="00AC4C14">
            <w:pPr>
              <w:rPr>
                <w:sz w:val="20"/>
                <w:szCs w:val="20"/>
              </w:rPr>
            </w:pPr>
          </w:p>
          <w:p w:rsidR="00AC4C14" w:rsidRDefault="00AC4C14" w:rsidP="00AC4C14">
            <w:pPr>
              <w:rPr>
                <w:sz w:val="20"/>
                <w:szCs w:val="20"/>
              </w:rPr>
            </w:pPr>
          </w:p>
          <w:p w:rsidR="00AC4C14" w:rsidRDefault="00AC4C14" w:rsidP="00AC4C14">
            <w:pPr>
              <w:rPr>
                <w:sz w:val="20"/>
                <w:szCs w:val="20"/>
              </w:rPr>
            </w:pPr>
          </w:p>
          <w:p w:rsidR="00AC4C14" w:rsidRDefault="00AC4C14" w:rsidP="00AC4C14">
            <w:pPr>
              <w:rPr>
                <w:sz w:val="20"/>
                <w:szCs w:val="20"/>
              </w:rPr>
            </w:pPr>
          </w:p>
          <w:p w:rsidR="00AC4C14" w:rsidRDefault="00AC4C14" w:rsidP="00AC4C14">
            <w:pPr>
              <w:rPr>
                <w:sz w:val="20"/>
                <w:szCs w:val="20"/>
              </w:rPr>
            </w:pPr>
          </w:p>
          <w:p w:rsidR="00AC4C14" w:rsidRPr="004F2B03" w:rsidRDefault="00AC4C14" w:rsidP="00AC4C14">
            <w:pPr>
              <w:rPr>
                <w:sz w:val="20"/>
                <w:szCs w:val="20"/>
              </w:rPr>
            </w:pPr>
          </w:p>
        </w:tc>
      </w:tr>
    </w:tbl>
    <w:p w:rsidR="004F2B03" w:rsidRDefault="004F2B03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767980" w:rsidRDefault="00767980" w:rsidP="00AC4C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0" w:line="276" w:lineRule="auto"/>
        <w:rPr>
          <w:rFonts w:ascii="Arial" w:eastAsia="Arial" w:hAnsi="Arial" w:cs="Arial"/>
          <w:color w:val="000000"/>
        </w:rPr>
      </w:pPr>
    </w:p>
    <w:p w:rsidR="004F2B03" w:rsidRDefault="004F2B0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sectPr w:rsidR="004F2B03" w:rsidSect="00AC4C14">
      <w:pgSz w:w="11906" w:h="16838"/>
      <w:pgMar w:top="142" w:right="1440" w:bottom="568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3B0B0F"/>
    <w:multiLevelType w:val="multilevel"/>
    <w:tmpl w:val="EA229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FE5AAA"/>
    <w:multiLevelType w:val="multilevel"/>
    <w:tmpl w:val="E82A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8C7E3F"/>
    <w:multiLevelType w:val="multilevel"/>
    <w:tmpl w:val="F2EE2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713A7A"/>
    <w:multiLevelType w:val="multilevel"/>
    <w:tmpl w:val="33F82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1D7D8F"/>
    <w:multiLevelType w:val="multilevel"/>
    <w:tmpl w:val="5CD0F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796F13"/>
    <w:multiLevelType w:val="multilevel"/>
    <w:tmpl w:val="E58020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4A002ED"/>
    <w:multiLevelType w:val="multilevel"/>
    <w:tmpl w:val="CB2615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8E11A91"/>
    <w:multiLevelType w:val="multilevel"/>
    <w:tmpl w:val="C2A4A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7910B1"/>
    <w:multiLevelType w:val="multilevel"/>
    <w:tmpl w:val="FFE826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D362557"/>
    <w:multiLevelType w:val="multilevel"/>
    <w:tmpl w:val="654A68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E2D31B6"/>
    <w:multiLevelType w:val="multilevel"/>
    <w:tmpl w:val="B742FE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1A0011E"/>
    <w:multiLevelType w:val="hybridMultilevel"/>
    <w:tmpl w:val="813431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F62A1"/>
    <w:multiLevelType w:val="multilevel"/>
    <w:tmpl w:val="2B607F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8A34BD5"/>
    <w:multiLevelType w:val="multilevel"/>
    <w:tmpl w:val="BE80C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9E4BAF"/>
    <w:multiLevelType w:val="multilevel"/>
    <w:tmpl w:val="6CBE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76160D"/>
    <w:multiLevelType w:val="multilevel"/>
    <w:tmpl w:val="3B127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6"/>
  </w:num>
  <w:num w:numId="5">
    <w:abstractNumId w:val="5"/>
  </w:num>
  <w:num w:numId="6">
    <w:abstractNumId w:val="12"/>
  </w:num>
  <w:num w:numId="7">
    <w:abstractNumId w:val="14"/>
  </w:num>
  <w:num w:numId="8">
    <w:abstractNumId w:val="13"/>
  </w:num>
  <w:num w:numId="9">
    <w:abstractNumId w:val="15"/>
  </w:num>
  <w:num w:numId="10">
    <w:abstractNumId w:val="7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FE0"/>
    <w:rsid w:val="00162CDC"/>
    <w:rsid w:val="00340578"/>
    <w:rsid w:val="00413EC9"/>
    <w:rsid w:val="004F2B03"/>
    <w:rsid w:val="00596072"/>
    <w:rsid w:val="00645410"/>
    <w:rsid w:val="00767980"/>
    <w:rsid w:val="00896FBD"/>
    <w:rsid w:val="00AC4C14"/>
    <w:rsid w:val="00BF2FE0"/>
    <w:rsid w:val="00F0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9FE0AC-D7F9-4BDD-BFD7-20F5FFE03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F3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TableGrid1">
    <w:name w:val="Table Grid1"/>
    <w:basedOn w:val="TableNormal"/>
    <w:next w:val="TableGrid"/>
    <w:uiPriority w:val="39"/>
    <w:rsid w:val="004F2B0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F2B0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F2B0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4F2B0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9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8Rluqu6rOkushqMPw+SxMk5JDGQ==">AMUW2mXK8E1SIYZHumm1ECdczbU0iJryFS9wW18fiBvTAA3xLbU8o5tMxHS2BU21EVJIQkJuGZ3MO82OXB79lAmvJNnqCtn6JCsDyR+he7yLFEI5V9VgAmQ=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D98FFF1-65A8-465D-BE6E-E138E42BD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Sophia Kisten</dc:creator>
  <cp:lastModifiedBy>Sophia Kisten</cp:lastModifiedBy>
  <cp:revision>2</cp:revision>
  <dcterms:created xsi:type="dcterms:W3CDTF">2022-03-07T15:44:00Z</dcterms:created>
  <dcterms:modified xsi:type="dcterms:W3CDTF">2022-03-07T15:44:00Z</dcterms:modified>
</cp:coreProperties>
</file>