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wentieth Century" w:cs="Twentieth Century" w:eastAsia="Twentieth Century" w:hAnsi="Twentieth Century"/>
          <w:b w:val="1"/>
          <w:sz w:val="18"/>
          <w:szCs w:val="18"/>
        </w:rPr>
      </w:pPr>
      <w:bookmarkStart w:colFirst="0" w:colLast="0" w:name="_heading=h.gjdgxs" w:id="0"/>
      <w:bookmarkEnd w:id="0"/>
      <w:r w:rsidDel="00000000" w:rsidR="00000000" w:rsidRPr="00000000">
        <w:rPr>
          <w:rFonts w:ascii="Twentieth Century" w:cs="Twentieth Century" w:eastAsia="Twentieth Century" w:hAnsi="Twentieth Century"/>
          <w:b w:val="1"/>
          <w:sz w:val="18"/>
          <w:szCs w:val="18"/>
          <w:rtl w:val="0"/>
        </w:rPr>
        <w:t xml:space="preserve">Year 11 Curriculum Plan 2025-26</w:t>
      </w:r>
    </w:p>
    <w:tbl>
      <w:tblPr>
        <w:tblStyle w:val="Table1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07"/>
        <w:gridCol w:w="2717"/>
        <w:gridCol w:w="2835"/>
        <w:gridCol w:w="2126"/>
        <w:gridCol w:w="2385"/>
        <w:gridCol w:w="2518"/>
        <w:tblGridChange w:id="0">
          <w:tblGrid>
            <w:gridCol w:w="2807"/>
            <w:gridCol w:w="2717"/>
            <w:gridCol w:w="2835"/>
            <w:gridCol w:w="2126"/>
            <w:gridCol w:w="2385"/>
            <w:gridCol w:w="2518"/>
          </w:tblGrid>
        </w:tblGridChange>
      </w:tblGrid>
      <w:tr>
        <w:trPr>
          <w:cantSplit w:val="0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002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3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04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5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06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7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08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9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66" w:val="clear"/>
          </w:tcPr>
          <w:p w:rsidR="00000000" w:rsidDel="00000000" w:rsidP="00000000" w:rsidRDefault="00000000" w:rsidRPr="00000000" w14:paraId="0000000A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0B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66" w:val="clear"/>
          </w:tcPr>
          <w:p w:rsidR="00000000" w:rsidDel="00000000" w:rsidP="00000000" w:rsidRDefault="00000000" w:rsidRPr="00000000" w14:paraId="0000000C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0D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Weeks 1-7</w:t>
            </w:r>
          </w:p>
          <w:p w:rsidR="00000000" w:rsidDel="00000000" w:rsidP="00000000" w:rsidRDefault="00000000" w:rsidRPr="00000000" w14:paraId="0000000F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7 weeks (21 lessons)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Weeks 8-14</w:t>
            </w:r>
          </w:p>
          <w:p w:rsidR="00000000" w:rsidDel="00000000" w:rsidP="00000000" w:rsidRDefault="00000000" w:rsidRPr="00000000" w14:paraId="00000011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7  Weeks (12 lessons)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Weeks 15-20</w:t>
            </w:r>
          </w:p>
          <w:p w:rsidR="00000000" w:rsidDel="00000000" w:rsidP="00000000" w:rsidRDefault="00000000" w:rsidRPr="00000000" w14:paraId="00000013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6 weeks (18 lessons)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Weeks 21-26</w:t>
            </w:r>
          </w:p>
          <w:p w:rsidR="00000000" w:rsidDel="00000000" w:rsidP="00000000" w:rsidRDefault="00000000" w:rsidRPr="00000000" w14:paraId="00000015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6 weeks (18 lessons)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Weeks 27-32</w:t>
            </w:r>
          </w:p>
          <w:p w:rsidR="00000000" w:rsidDel="00000000" w:rsidP="00000000" w:rsidRDefault="00000000" w:rsidRPr="00000000" w14:paraId="00000017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6 weeks (18 lessons)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Weeks 33-38</w:t>
            </w:r>
          </w:p>
          <w:p w:rsidR="00000000" w:rsidDel="00000000" w:rsidP="00000000" w:rsidRDefault="00000000" w:rsidRPr="00000000" w14:paraId="00000019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6 weeks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1 -7</w:t>
            </w:r>
          </w:p>
          <w:p w:rsidR="00000000" w:rsidDel="00000000" w:rsidP="00000000" w:rsidRDefault="00000000" w:rsidRPr="00000000" w14:paraId="0000001B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0000"/>
                <w:sz w:val="18"/>
                <w:szCs w:val="18"/>
                <w:rtl w:val="0"/>
              </w:rPr>
              <w:t xml:space="preserve">Unit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8 Jewish Practices.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Rules and Revision quiz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ow do Jewish people worship in public?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Why is synagogue worship important?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Why do Jewish people worship in different ways?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b w:val="1"/>
                <w:color w:val="000000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purpose and history of the Tenakh?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purpose and history of the Talmud?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are the Tenakh and Talmud important today?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b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70c0"/>
                <w:sz w:val="18"/>
                <w:szCs w:val="18"/>
                <w:rtl w:val="0"/>
              </w:rPr>
              <w:t xml:space="preserve">Quiz: Unit 7 Jewish Beliefs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nature and purpose of Jewish food laws?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are the divergent implications of the Jewish food laws?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Green Pen – FAR 1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purpose of Jewish prayer?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is it important to have different form sof prayer?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70c0"/>
                <w:sz w:val="18"/>
                <w:szCs w:val="18"/>
                <w:rtl w:val="0"/>
              </w:rPr>
              <w:t xml:space="preserve">Quiz: Unit 3 Sources of Wisdom and Authority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nature and importance of Shema?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Green Pen – FAR 2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nature and importance of  Amidah?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Contrast with Christian worship.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Revision Mock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Revision Mock 1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Revision Mock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8-1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2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2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DIRT Week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0000"/>
                <w:sz w:val="18"/>
                <w:szCs w:val="18"/>
                <w:rtl w:val="0"/>
              </w:rPr>
              <w:t xml:space="preserve">Unit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8 Jewish Practices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nature and purpose of Jewish rituals?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Birth ceremonies - Bar mitzvah/Bat mitzvah. What are the differences for girls and boys?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nature and purpose of marriage ceremonies?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nature and purpose of death and mourning ceremonies?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b050"/>
                <w:sz w:val="18"/>
                <w:szCs w:val="18"/>
                <w:rtl w:val="0"/>
              </w:rPr>
              <w:t xml:space="preserve">Green Pen – FAR 3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nature and purpose of celebrating Shabbat?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is ~Shabbat celebrated?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is Shabbat important today?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nature and importance of Jewish festivals? Rosh Hashanah and Yom Kippur.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nature and importance of Jewish festivals?Pesach and Shavuot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are the features of a synagogue?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70c0"/>
                <w:sz w:val="18"/>
                <w:szCs w:val="18"/>
                <w:rtl w:val="0"/>
              </w:rPr>
              <w:t xml:space="preserve">Quiz: Unit 8 Jewish Practices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ind w:left="720" w:firstLine="0"/>
              <w:rPr>
                <w:rFonts w:ascii="Twentieth Century" w:cs="Twentieth Century" w:eastAsia="Twentieth Century" w:hAnsi="Twentieth Century"/>
                <w:b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ind w:left="720" w:firstLine="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15-20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Unit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9. Arguments for the existence of God.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9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revelation?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9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does the revelation reveal about God’s nature?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9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nature and importance of visions for Catholics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9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70c0"/>
                <w:sz w:val="18"/>
                <w:szCs w:val="18"/>
                <w:rtl w:val="0"/>
              </w:rPr>
              <w:t xml:space="preserve">Quiz: Unit 4 Religious Expression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difference between biblical and non-biblical visions?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Atheist and Humanist attitudes to visions.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9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Do miracles prove the existence of God?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numPr>
                <w:ilvl w:val="0"/>
                <w:numId w:val="9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Atheist and Humanist attitudes to miracles.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9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70c0"/>
                <w:sz w:val="18"/>
                <w:szCs w:val="18"/>
                <w:rtl w:val="0"/>
              </w:rPr>
              <w:t xml:space="preserve">Quiz: Unit 3 Sources of Wisdom and Authority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9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Catholic attitude to religious experiences?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9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Do religious experiences prove the existence of God?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Green Pen – FAR 4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9"/>
              </w:numPr>
              <w:ind w:left="720" w:hanging="360"/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are the design arguments for the existence of God?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9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are the cosmological arguments for the existence of God?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do evil and suffering raise problems for belief in God?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Catholic responses to the problem of evil and suffering.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Green Pen – FAR 5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Revision Mock 2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Revision Mock 2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ind w:left="720" w:firstLine="0"/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21-23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Revision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Paper 1 Revision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AO1 Exam practice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AO2 Exam practice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Quiz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Paper 2 Revision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AO1 Exam practice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AO2 Exam practice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Quiz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Paper 3 Revision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AO1 Exam practice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AO2 Exam practice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Quiz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24-26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2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DIRT Week</w:t>
            </w:r>
          </w:p>
          <w:p w:rsidR="00000000" w:rsidDel="00000000" w:rsidP="00000000" w:rsidRDefault="00000000" w:rsidRPr="00000000" w14:paraId="00000070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27-32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Revision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Paper 1 Revision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AO1 Exam practice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AO2 Exam practice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Quiz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Paper 2 Revision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AO1 Exam practice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AO2 Exam practice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Quiz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Paper 3 Revision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AO1 Exam practice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AO2 Exam practice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Quiz</w:t>
            </w:r>
          </w:p>
          <w:p w:rsidR="00000000" w:rsidDel="00000000" w:rsidP="00000000" w:rsidRDefault="00000000" w:rsidRPr="00000000" w14:paraId="0000007F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Public Exams</w:t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Public Exams</w:t>
            </w:r>
          </w:p>
        </w:tc>
      </w:tr>
    </w:tbl>
    <w:p w:rsidR="00000000" w:rsidDel="00000000" w:rsidP="00000000" w:rsidRDefault="00000000" w:rsidRPr="00000000" w14:paraId="00000082">
      <w:pPr>
        <w:rPr>
          <w:rFonts w:ascii="Twentieth Century" w:cs="Twentieth Century" w:eastAsia="Twentieth Century" w:hAnsi="Twentieth Century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wentieth 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25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57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60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63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68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8">
    <w:lvl w:ilvl="0">
      <w:start w:val="7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12C93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412C9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412C93"/>
    <w:pPr>
      <w:spacing w:after="200" w:line="276" w:lineRule="auto"/>
      <w:ind w:left="720"/>
      <w:contextualSpacing w:val="1"/>
    </w:pPr>
  </w:style>
  <w:style w:type="paragraph" w:styleId="NoSpacing">
    <w:name w:val="No Spacing"/>
    <w:uiPriority w:val="1"/>
    <w:qFormat w:val="1"/>
    <w:rsid w:val="00412C93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WpJxgzeQQFCcySA/diaArqIWvg==">CgMxLjAyCGguZ2pkZ3hzOAByITFkSFNCbzZONlJhN3E1azBQMHNiVVV2VTVHTThOR2NTaQ==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2023-07-05T14:01:00Z</dcterms:created>
  <dc:creator>Lydia Carter</dc:creator>
</cp:coreProperties>
</file>