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wentieth Century" w:cs="Twentieth Century" w:eastAsia="Twentieth Century" w:hAnsi="Twentieth Century"/>
          <w:b w:val="1"/>
          <w:sz w:val="18"/>
          <w:szCs w:val="18"/>
        </w:rPr>
      </w:pPr>
      <w:r w:rsidDel="00000000" w:rsidR="00000000" w:rsidRPr="00000000">
        <w:rPr>
          <w:rFonts w:ascii="Twentieth Century" w:cs="Twentieth Century" w:eastAsia="Twentieth Century" w:hAnsi="Twentieth Century"/>
          <w:b w:val="1"/>
          <w:sz w:val="18"/>
          <w:szCs w:val="18"/>
          <w:rtl w:val="0"/>
        </w:rPr>
        <w:t xml:space="preserve">Year 10 Curriculum Plan 2025-26</w:t>
      </w:r>
    </w:p>
    <w:tbl>
      <w:tblPr>
        <w:tblStyle w:val="Table1"/>
        <w:tblW w:w="16019.0" w:type="dxa"/>
        <w:jc w:val="left"/>
        <w:tblInd w:w="-28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61"/>
        <w:gridCol w:w="2693"/>
        <w:gridCol w:w="2552"/>
        <w:gridCol w:w="2835"/>
        <w:gridCol w:w="2977"/>
        <w:gridCol w:w="1701"/>
        <w:tblGridChange w:id="0">
          <w:tblGrid>
            <w:gridCol w:w="3261"/>
            <w:gridCol w:w="2693"/>
            <w:gridCol w:w="2552"/>
            <w:gridCol w:w="2835"/>
            <w:gridCol w:w="2977"/>
            <w:gridCol w:w="1701"/>
          </w:tblGrid>
        </w:tblGridChange>
      </w:tblGrid>
      <w:tr>
        <w:trPr>
          <w:cantSplit w:val="0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002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3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04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5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06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7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08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9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66" w:val="clear"/>
          </w:tcPr>
          <w:p w:rsidR="00000000" w:rsidDel="00000000" w:rsidP="00000000" w:rsidRDefault="00000000" w:rsidRPr="00000000" w14:paraId="0000000A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0B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66" w:val="clear"/>
          </w:tcPr>
          <w:p w:rsidR="00000000" w:rsidDel="00000000" w:rsidP="00000000" w:rsidRDefault="00000000" w:rsidRPr="00000000" w14:paraId="0000000C">
            <w:pPr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ffffff"/>
                <w:sz w:val="18"/>
                <w:szCs w:val="18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0D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Weeks 1-7</w:t>
            </w:r>
          </w:p>
          <w:p w:rsidR="00000000" w:rsidDel="00000000" w:rsidP="00000000" w:rsidRDefault="00000000" w:rsidRPr="00000000" w14:paraId="0000000F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7 weeks (21 lessons)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Weeks 8-14</w:t>
            </w:r>
          </w:p>
          <w:p w:rsidR="00000000" w:rsidDel="00000000" w:rsidP="00000000" w:rsidRDefault="00000000" w:rsidRPr="00000000" w14:paraId="00000011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7 Weeks (12 lessons)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Weeks 15-20</w:t>
            </w:r>
          </w:p>
          <w:p w:rsidR="00000000" w:rsidDel="00000000" w:rsidP="00000000" w:rsidRDefault="00000000" w:rsidRPr="00000000" w14:paraId="00000013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6 weeks (18 lessons)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21-26</w:t>
            </w:r>
          </w:p>
          <w:p w:rsidR="00000000" w:rsidDel="00000000" w:rsidP="00000000" w:rsidRDefault="00000000" w:rsidRPr="00000000" w14:paraId="00000015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6 weeks (18 lessons)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Weeks 27-32</w:t>
            </w:r>
          </w:p>
          <w:p w:rsidR="00000000" w:rsidDel="00000000" w:rsidP="00000000" w:rsidRDefault="00000000" w:rsidRPr="00000000" w14:paraId="00000017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6 weeks (18 lessons)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Weeks 33-38</w:t>
            </w:r>
          </w:p>
          <w:p w:rsidR="00000000" w:rsidDel="00000000" w:rsidP="00000000" w:rsidRDefault="00000000" w:rsidRPr="00000000" w14:paraId="00000019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6 weeks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Rules and expectation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Revision and Unit 1 and 2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Baseline Test FAR 1 (Unit 1 and 2 from year 9</w:t>
            </w:r>
          </w:p>
          <w:p w:rsidR="00000000" w:rsidDel="00000000" w:rsidP="00000000" w:rsidRDefault="00000000" w:rsidRPr="00000000" w14:paraId="0000001D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Unit 3 Catholic Sources of Wisdom and Authority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The Bible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Which books should be included in the Bible?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DIRT- Baseline Test FAR 1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Catholic Interpreting the Bible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How should Christians interpret the Bible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Scripture, Tradition and the Magisterium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The importance of the Magisterium for Catholics today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The Second Vatican Council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Did the Second Vatican Council go far enough?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The Body of Christ and the people of God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Divergent views and evaluation of the Body of Christ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Green Pen – FAR 2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The Four Marks of the Church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Divergent views on the Four Marks of the Church and evaluating the relevance of the Four Marks of the Church 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Mary as a Model of the Church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Evaluation of the importance of Mary for Catholics and Protestant objections to this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Jesus as a source of authority for moral teaching and natural law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Virtue and Primacy of Conscience</w:t>
            </w:r>
          </w:p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Revision Unit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Topic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Test Unit 3 FAR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Unit 7 Jewish Beliefs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The nature of the Almighty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The nature of the Almighty evaluated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Abrahamic Covenant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DIRT- Test Unit 3 FAR 3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 Decalogue 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Moral principles and mitzvot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Evaluating Mitzvot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The Sanctity of life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Evaluating the Principle of Pikuach Nefesh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Green Pen – FAR 3 Redraft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What is the Shekhinah? 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How do Jews connect to the Shekhinah?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The Messiah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What do different Jewish denominations believe about the Messiah?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Jewish Beliefs about life after death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Green Pen – FAR 5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Comparing Christian and Jewish belief about the afterlife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Evaluating Jewish Beliefs about life after death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Christmas revision quiz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Revision Unit 7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Topic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Test Unit 3 FAR 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Unit 10 Religious teachings on relationships and families life in the 21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Century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What is the purpose of marriage?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How is the Catholic view on marriage different to society?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Catholic position on sexual relationships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DIRT- Test Unit 7 FAR 6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Revision Mock 1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Revision Mock 1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Revision Mock 1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1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1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1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DIRT- Mock 1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DIRT- Mock 1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DIRT- Mock 1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Unit 10 Religious teachings on relationships and families life in the 21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Century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Non-religious position on sexual relationships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Families</w:t>
            </w:r>
          </w:p>
          <w:p w:rsidR="00000000" w:rsidDel="00000000" w:rsidP="00000000" w:rsidRDefault="00000000" w:rsidRPr="00000000" w14:paraId="0000005C">
            <w:pPr>
              <w:numPr>
                <w:ilvl w:val="0"/>
                <w:numId w:val="1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Evaluating different family types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Unit 10 Religious teachings on relationships and families life in the 21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Century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Non-religious position on sexual relationships</w:t>
            </w:r>
          </w:p>
          <w:p w:rsidR="00000000" w:rsidDel="00000000" w:rsidP="00000000" w:rsidRDefault="00000000" w:rsidRPr="00000000" w14:paraId="00000060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Families</w:t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Evaluating different family types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How and why do Catholics support families?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Catholic attitude to contraception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Green Pen – FAR 7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Catholic attitudes to contraception</w:t>
            </w:r>
          </w:p>
          <w:p w:rsidR="00000000" w:rsidDel="00000000" w:rsidP="00000000" w:rsidRDefault="00000000" w:rsidRPr="00000000" w14:paraId="00000066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Evaluating the use of contraception </w:t>
            </w:r>
          </w:p>
          <w:p w:rsidR="00000000" w:rsidDel="00000000" w:rsidP="00000000" w:rsidRDefault="00000000" w:rsidRPr="00000000" w14:paraId="00000067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Catholic attitude to divorce and remarriage</w:t>
            </w:r>
          </w:p>
          <w:p w:rsidR="00000000" w:rsidDel="00000000" w:rsidP="00000000" w:rsidRDefault="00000000" w:rsidRPr="00000000" w14:paraId="00000068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Non-Catholic Christian and humanist attitude to divorce and remarriage</w:t>
            </w:r>
          </w:p>
          <w:p w:rsidR="00000000" w:rsidDel="00000000" w:rsidP="00000000" w:rsidRDefault="00000000" w:rsidRPr="00000000" w14:paraId="00000069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Equality of men and women in Christianity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Green Pen – FAR 8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Evaluating whether men and women should have the same roles in society </w:t>
            </w:r>
          </w:p>
          <w:p w:rsidR="00000000" w:rsidDel="00000000" w:rsidP="00000000" w:rsidRDefault="00000000" w:rsidRPr="00000000" w14:paraId="0000006C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Gender discrimination Catholic teaching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sz w:val="18"/>
                <w:szCs w:val="18"/>
                <w:rtl w:val="0"/>
              </w:rPr>
              <w:t xml:space="preserve">Gender discrimination Non-Religious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Revision Unit 10 FAR 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End of Topic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color w:val="ff000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ff0000"/>
                <w:sz w:val="18"/>
                <w:szCs w:val="18"/>
                <w:rtl w:val="0"/>
              </w:rPr>
              <w:t xml:space="preserve">Test Unit 10 FAR 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numPr>
                <w:ilvl w:val="0"/>
                <w:numId w:val="2"/>
              </w:numPr>
              <w:ind w:left="720" w:hanging="360"/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  <w:rtl w:val="0"/>
              </w:rPr>
              <w:t xml:space="preserve">Easter revision quiz</w:t>
            </w:r>
          </w:p>
          <w:p w:rsidR="00000000" w:rsidDel="00000000" w:rsidP="00000000" w:rsidRDefault="00000000" w:rsidRPr="00000000" w14:paraId="00000071">
            <w:pPr>
              <w:ind w:left="720" w:firstLine="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27 -32</w:t>
            </w:r>
          </w:p>
          <w:p w:rsidR="00000000" w:rsidDel="00000000" w:rsidP="00000000" w:rsidRDefault="00000000" w:rsidRPr="00000000" w14:paraId="00000073">
            <w:pPr>
              <w:rPr>
                <w:rFonts w:ascii="Twentieth Century" w:cs="Twentieth Century" w:eastAsia="Twentieth Century" w:hAnsi="Twentieth Century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0000"/>
                <w:sz w:val="18"/>
                <w:szCs w:val="18"/>
                <w:rtl w:val="0"/>
              </w:rPr>
              <w:t xml:space="preserve">Unit 4 Forms of Expression and ways 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0000"/>
                <w:sz w:val="18"/>
                <w:szCs w:val="18"/>
                <w:highlight w:val="white"/>
                <w:rtl w:val="0"/>
              </w:rPr>
              <w:t xml:space="preserve">o</w:t>
            </w: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0000"/>
                <w:sz w:val="18"/>
                <w:szCs w:val="18"/>
                <w:rtl w:val="0"/>
              </w:rPr>
              <w:t xml:space="preserve">f life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DIRT- Test Unit 10 Test FAR 9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How does Catholic architecture reflect Catholic belief? </w:t>
            </w:r>
          </w:p>
          <w:p w:rsidR="00000000" w:rsidDel="00000000" w:rsidP="00000000" w:rsidRDefault="00000000" w:rsidRPr="00000000" w14:paraId="00000076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b w:val="1"/>
                <w:color w:val="000000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Does the design of a Catholic Church enhance the experience of worshipping God?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Internal Features of a Catholic Church </w:t>
            </w:r>
          </w:p>
          <w:p w:rsidR="00000000" w:rsidDel="00000000" w:rsidP="00000000" w:rsidRDefault="00000000" w:rsidRPr="00000000" w14:paraId="00000078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Sacred Objects used in liturgical worship</w:t>
            </w:r>
          </w:p>
          <w:p w:rsidR="00000000" w:rsidDel="00000000" w:rsidP="00000000" w:rsidRDefault="00000000" w:rsidRPr="00000000" w14:paraId="00000079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Do Sacred Objects deepen Catholics understanding of their faith? 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Artwork in Catholicism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Evaluating the use of Artwork in Catholicism</w:t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b050"/>
                <w:sz w:val="18"/>
                <w:szCs w:val="18"/>
                <w:rtl w:val="0"/>
              </w:rPr>
              <w:t xml:space="preserve">Green Pen – FAR 9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Sculptures and Statues </w:t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Do Statues and sculptures deepen a Catholics faith?</w:t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What is the most important internal feature of a Catholic Church? </w:t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The use of religious symbolism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The use of drama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color w:val="00b050"/>
                <w:sz w:val="18"/>
                <w:szCs w:val="18"/>
                <w:rtl w:val="0"/>
              </w:rPr>
              <w:t xml:space="preserve">Green Pen – FAR 9 Redraft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Is drama a useful way to express religious belief? </w:t>
            </w:r>
          </w:p>
          <w:p w:rsidR="00000000" w:rsidDel="00000000" w:rsidP="00000000" w:rsidRDefault="00000000" w:rsidRPr="00000000" w14:paraId="00000084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The use of music</w:t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7"/>
              </w:numPr>
              <w:ind w:left="720" w:hanging="360"/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color w:val="000000"/>
                <w:sz w:val="18"/>
                <w:szCs w:val="18"/>
                <w:rtl w:val="0"/>
              </w:rPr>
              <w:t xml:space="preserve">What is the best style of music to use in Catholic worship? 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33-35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2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2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2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2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2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Mock 2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DIRT Week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single"/>
                <w:shd w:fill="auto" w:val="clear"/>
                <w:vertAlign w:val="baseline"/>
                <w:rtl w:val="0"/>
              </w:rPr>
              <w:t xml:space="preserve">Week 36-38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wentieth Century" w:cs="Twentieth Century" w:eastAsia="Twentieth Century" w:hAnsi="Twentieth Century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Reteach topics that student performed badly on during the different assessment points</w:t>
            </w:r>
          </w:p>
          <w:p w:rsidR="00000000" w:rsidDel="00000000" w:rsidP="00000000" w:rsidRDefault="00000000" w:rsidRPr="00000000" w14:paraId="00000090">
            <w:pPr>
              <w:rPr>
                <w:rFonts w:ascii="Twentieth Century" w:cs="Twentieth Century" w:eastAsia="Twentieth Century" w:hAnsi="Twentieth Century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1">
      <w:pPr>
        <w:rPr>
          <w:rFonts w:ascii="Twentieth Century" w:cs="Twentieth Century" w:eastAsia="Twentieth Century" w:hAnsi="Twentieth Century"/>
          <w:b w:val="1"/>
          <w:sz w:val="18"/>
          <w:szCs w:val="18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wentieth 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43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6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4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">
    <w:lvl w:ilvl="0">
      <w:start w:val="22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7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12C93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412C9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412C93"/>
    <w:pPr>
      <w:spacing w:after="200" w:line="276" w:lineRule="auto"/>
      <w:ind w:left="720"/>
      <w:contextualSpacing w:val="1"/>
    </w:pPr>
  </w:style>
  <w:style w:type="paragraph" w:styleId="NoSpacing">
    <w:name w:val="No Spacing"/>
    <w:uiPriority w:val="1"/>
    <w:qFormat w:val="1"/>
    <w:rsid w:val="00412C93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hDtEMPEgFhr6sTALAOE5asEUpQ==">CgMxLjAyCGguZ2pkZ3hzOAByITE5Ujcxb1BjM3dJM2tjcFR0U0s4SnVheEpaM1pqWUdMWQ==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2023-07-05T13:53:00Z</dcterms:created>
  <dc:creator>Lydia Carter</dc:creator>
</cp:coreProperties>
</file>